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1D" w:rsidRPr="00B5191D" w:rsidRDefault="00B5191D" w:rsidP="00B5191D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 w:rsidRPr="00B5191D">
        <w:rPr>
          <w:rFonts w:ascii="Verdana" w:eastAsia="Times New Roman" w:hAnsi="Verdana"/>
          <w:sz w:val="20"/>
          <w:szCs w:val="20"/>
          <w:lang w:eastAsia="pl-PL"/>
        </w:rPr>
        <w:t xml:space="preserve">Załącznik nr </w:t>
      </w:r>
      <w:r w:rsidR="00294F98">
        <w:rPr>
          <w:rFonts w:ascii="Verdana" w:eastAsia="Times New Roman" w:hAnsi="Verdana"/>
          <w:sz w:val="20"/>
          <w:szCs w:val="20"/>
          <w:lang w:eastAsia="pl-PL"/>
        </w:rPr>
        <w:t>2</w:t>
      </w:r>
    </w:p>
    <w:p w:rsidR="00B5191D" w:rsidRDefault="00B5191D" w:rsidP="003512D3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460FE1" w:rsidRPr="003512D3" w:rsidRDefault="00460FE1" w:rsidP="003512D3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711D0C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460FE1" w:rsidRDefault="00460FE1" w:rsidP="00460FE1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460FE1" w:rsidRPr="00711D0C" w:rsidRDefault="00460FE1" w:rsidP="00711D0C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 w:rsidRPr="00711D0C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711D0C">
        <w:rPr>
          <w:rFonts w:ascii="Verdana" w:eastAsia="Times New Roman" w:hAnsi="Verdana"/>
          <w:b/>
          <w:szCs w:val="24"/>
          <w:lang w:eastAsia="pl-PL"/>
        </w:rPr>
        <w:br/>
        <w:t>Krajowych i Autostrad</w:t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 </w:t>
      </w:r>
      <w:r w:rsidR="003F1229">
        <w:rPr>
          <w:rFonts w:ascii="Verdana" w:eastAsia="Times New Roman" w:hAnsi="Verdana"/>
          <w:b/>
          <w:szCs w:val="24"/>
          <w:lang w:eastAsia="pl-PL"/>
        </w:rPr>
        <w:br/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460FE1" w:rsidRDefault="00460FE1" w:rsidP="00460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0FE1" w:rsidRDefault="00460FE1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711D0C" w:rsidRDefault="00711D0C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036D2" w:rsidRDefault="00B04637" w:rsidP="00B036D2">
      <w:pPr>
        <w:spacing w:after="0"/>
        <w:jc w:val="center"/>
        <w:rPr>
          <w:rFonts w:ascii="Verdana" w:hAnsi="Verdana"/>
          <w:b/>
        </w:rPr>
      </w:pPr>
      <w:r w:rsidRPr="00B04637">
        <w:rPr>
          <w:rFonts w:ascii="Verdana" w:hAnsi="Verdana"/>
          <w:b/>
        </w:rPr>
        <w:t xml:space="preserve">„Monitoring śmiertelności nietoperzy na odcinku drogi ekspresowej S3 węzeł Międzyrzecz Południe - węzeł Sulechów odcinek 4 </w:t>
      </w:r>
    </w:p>
    <w:p w:rsidR="00B04637" w:rsidRPr="00B04637" w:rsidRDefault="00B04637" w:rsidP="00B036D2">
      <w:pPr>
        <w:spacing w:after="0"/>
        <w:jc w:val="center"/>
        <w:rPr>
          <w:rFonts w:ascii="Verdana" w:hAnsi="Verdana"/>
          <w:b/>
        </w:rPr>
      </w:pPr>
      <w:r w:rsidRPr="00B04637">
        <w:rPr>
          <w:rFonts w:ascii="Verdana" w:hAnsi="Verdana"/>
          <w:b/>
        </w:rPr>
        <w:t xml:space="preserve">od km 32+300 do km </w:t>
      </w:r>
      <w:r w:rsidR="00443E4A">
        <w:rPr>
          <w:rFonts w:ascii="Verdana" w:hAnsi="Verdana"/>
          <w:b/>
        </w:rPr>
        <w:t>42+953,96 w latach 2015 – 2017</w:t>
      </w:r>
      <w:r w:rsidR="00B036D2">
        <w:rPr>
          <w:rFonts w:ascii="Verdana" w:hAnsi="Verdana"/>
          <w:b/>
        </w:rPr>
        <w:t>”</w:t>
      </w:r>
    </w:p>
    <w:p w:rsidR="00C31A77" w:rsidRDefault="00C31A77" w:rsidP="00B036D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31A77" w:rsidRDefault="00C31A77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60FE1" w:rsidRDefault="00460FE1" w:rsidP="003512D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2751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F0796" w:rsidRDefault="007F0796" w:rsidP="0042751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F0796" w:rsidRDefault="007F0796" w:rsidP="007F079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7F0796" w:rsidRDefault="007F0796" w:rsidP="0042751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F0796" w:rsidRDefault="007F0796" w:rsidP="0042751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F0796" w:rsidRPr="00B04637" w:rsidRDefault="007F0796" w:rsidP="007F0796">
      <w:pPr>
        <w:rPr>
          <w:rFonts w:ascii="Verdana" w:hAnsi="Verdana"/>
          <w:b/>
        </w:rPr>
      </w:pPr>
      <w:r w:rsidRPr="00B04637">
        <w:rPr>
          <w:rFonts w:ascii="Verdana" w:hAnsi="Verdana"/>
          <w:b/>
        </w:rPr>
        <w:t xml:space="preserve">„Monitoring śmiertelności nietoperzy na odcinku drogi ekspresowej S3 węzeł Międzyrzecz Południe - węzeł Sulechów odcinek 4 od km 32+300 do km </w:t>
      </w:r>
      <w:r>
        <w:rPr>
          <w:rFonts w:ascii="Verdana" w:hAnsi="Verdana"/>
          <w:b/>
        </w:rPr>
        <w:t>42+953,96 w latach 2015 – 2017</w:t>
      </w:r>
      <w:r w:rsidRPr="00B04637">
        <w:rPr>
          <w:rFonts w:ascii="Verdana" w:hAnsi="Verdana"/>
          <w:b/>
        </w:rPr>
        <w:t>„</w:t>
      </w:r>
    </w:p>
    <w:p w:rsidR="007F0796" w:rsidRDefault="007F0796" w:rsidP="007F07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F0796" w:rsidRDefault="007F0796" w:rsidP="007F07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F0796" w:rsidRDefault="007F0796" w:rsidP="007F07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 )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</w:p>
    <w:p w:rsidR="007F0796" w:rsidRDefault="007F0796" w:rsidP="0042751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F0796" w:rsidRDefault="007F0796" w:rsidP="007F079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7F0796" w:rsidRDefault="007F0796" w:rsidP="007F079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F0796" w:rsidRDefault="007F0796" w:rsidP="007F079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Zgodnie z Opisem Przedmiotu Zamówienia – wymagania w zakresie doświadczenia Wykonawcy i potencjału kadrowego.</w:t>
      </w:r>
    </w:p>
    <w:p w:rsidR="007F0796" w:rsidRDefault="007F0796" w:rsidP="007F079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F0796" w:rsidRDefault="007F0796" w:rsidP="007F079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7F0796" w:rsidRDefault="007F0796" w:rsidP="007F079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F0796" w:rsidRDefault="007F0796" w:rsidP="007F079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F0796" w:rsidRDefault="007F0796" w:rsidP="007F07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7F0796" w:rsidRDefault="007F0796" w:rsidP="0042751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F0796" w:rsidRDefault="007F0796" w:rsidP="0042751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460FE1" w:rsidRDefault="00427513" w:rsidP="0042751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27513" w:rsidRDefault="00427513" w:rsidP="0042751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332EC" w:rsidRPr="00600FB8" w:rsidRDefault="003F1229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</w:t>
      </w:r>
      <w:r w:rsidR="00460FE1">
        <w:rPr>
          <w:rFonts w:ascii="Verdana" w:hAnsi="Verdana"/>
          <w:sz w:val="16"/>
          <w:szCs w:val="16"/>
          <w:vertAlign w:val="superscript"/>
        </w:rPr>
        <w:t xml:space="preserve"> </w:t>
      </w:r>
      <w:r w:rsidR="00460FE1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E332EC" w:rsidRPr="00600FB8" w:rsidSect="00E3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16FD"/>
    <w:multiLevelType w:val="hybridMultilevel"/>
    <w:tmpl w:val="5E8E0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E1"/>
    <w:rsid w:val="00142289"/>
    <w:rsid w:val="001710F5"/>
    <w:rsid w:val="00173847"/>
    <w:rsid w:val="001B2819"/>
    <w:rsid w:val="001D4B95"/>
    <w:rsid w:val="00294F98"/>
    <w:rsid w:val="003512D3"/>
    <w:rsid w:val="0035631B"/>
    <w:rsid w:val="003A75B5"/>
    <w:rsid w:val="003F1229"/>
    <w:rsid w:val="00427513"/>
    <w:rsid w:val="00443E4A"/>
    <w:rsid w:val="00460FE1"/>
    <w:rsid w:val="004F1697"/>
    <w:rsid w:val="0055081E"/>
    <w:rsid w:val="00600FB8"/>
    <w:rsid w:val="00636DF4"/>
    <w:rsid w:val="00687C6E"/>
    <w:rsid w:val="00711D0C"/>
    <w:rsid w:val="0074562B"/>
    <w:rsid w:val="007F0796"/>
    <w:rsid w:val="00976E28"/>
    <w:rsid w:val="00997583"/>
    <w:rsid w:val="00A07A36"/>
    <w:rsid w:val="00A41412"/>
    <w:rsid w:val="00A542D2"/>
    <w:rsid w:val="00A605B1"/>
    <w:rsid w:val="00AB6BC7"/>
    <w:rsid w:val="00B036D2"/>
    <w:rsid w:val="00B04637"/>
    <w:rsid w:val="00B07655"/>
    <w:rsid w:val="00B5191D"/>
    <w:rsid w:val="00B525A2"/>
    <w:rsid w:val="00B8086C"/>
    <w:rsid w:val="00C31A77"/>
    <w:rsid w:val="00CA0DB6"/>
    <w:rsid w:val="00CB0239"/>
    <w:rsid w:val="00D62C2F"/>
    <w:rsid w:val="00DE1890"/>
    <w:rsid w:val="00DE66F3"/>
    <w:rsid w:val="00E21507"/>
    <w:rsid w:val="00E332EC"/>
    <w:rsid w:val="00EC605F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F9EF9-6DE6-4E7D-92BC-F5F6144C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F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0C"/>
    <w:pPr>
      <w:ind w:left="720"/>
      <w:contextualSpacing/>
    </w:pPr>
  </w:style>
  <w:style w:type="character" w:customStyle="1" w:styleId="FontStyle22">
    <w:name w:val="Font Style22"/>
    <w:uiPriority w:val="99"/>
    <w:rsid w:val="003F1229"/>
    <w:rPr>
      <w:rFonts w:ascii="Verdana" w:hAnsi="Verdana" w:cs="Verdana"/>
      <w:i/>
      <w:iCs/>
      <w:spacing w:val="-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Astruniawska</dc:creator>
  <cp:keywords/>
  <dc:description/>
  <cp:lastModifiedBy>Tonder Dagmara</cp:lastModifiedBy>
  <cp:revision>2</cp:revision>
  <cp:lastPrinted>2015-03-06T12:30:00Z</cp:lastPrinted>
  <dcterms:created xsi:type="dcterms:W3CDTF">2015-03-06T12:31:00Z</dcterms:created>
  <dcterms:modified xsi:type="dcterms:W3CDTF">2015-03-06T12:31:00Z</dcterms:modified>
</cp:coreProperties>
</file>